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0835" w14:textId="77777777" w:rsidR="00E55CB6" w:rsidRPr="00937D84" w:rsidRDefault="00E55CB6" w:rsidP="00E55CB6">
      <w:pPr>
        <w:jc w:val="right"/>
        <w:rPr>
          <w:rFonts w:ascii="Century Schoolbook" w:hAnsi="Century Schoolbook"/>
          <w:color w:val="000000"/>
          <w:sz w:val="28"/>
          <w:szCs w:val="28"/>
        </w:rPr>
      </w:pPr>
      <w:r w:rsidRPr="00937D84">
        <w:rPr>
          <w:rFonts w:ascii="Century Schoolbook" w:hAnsi="Century Schoolbook"/>
          <w:noProof/>
          <w:color w:val="000000"/>
          <w:sz w:val="28"/>
          <w:szCs w:val="28"/>
        </w:rPr>
        <w:drawing>
          <wp:anchor distT="0" distB="0" distL="114300" distR="114300" simplePos="0" relativeHeight="251659264" behindDoc="0" locked="0" layoutInCell="1" allowOverlap="1" wp14:anchorId="252C5384" wp14:editId="308CBBD5">
            <wp:simplePos x="0" y="0"/>
            <wp:positionH relativeFrom="column">
              <wp:posOffset>-236220</wp:posOffset>
            </wp:positionH>
            <wp:positionV relativeFrom="paragraph">
              <wp:posOffset>-118110</wp:posOffset>
            </wp:positionV>
            <wp:extent cx="1543050" cy="937468"/>
            <wp:effectExtent l="0" t="0" r="0" b="0"/>
            <wp:wrapNone/>
            <wp:docPr id="3" name="Picture 3" descr="https://lh3.googleusercontent.com/HWzpA2IvXaYmfLYYnXToFH34N22hhcmQCrrHdc8FmQ8gcg5alkMPqZ8QA6Mg2VAwyOwuNytS08AmOfm4hpSyC_x7as9TinrjFPdgBw35wXwMKx2ssDqAHGTiBORpOI2WjuiS5XeUubSLOvOz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HWzpA2IvXaYmfLYYnXToFH34N22hhcmQCrrHdc8FmQ8gcg5alkMPqZ8QA6Mg2VAwyOwuNytS08AmOfm4hpSyC_x7as9TinrjFPdgBw35wXwMKx2ssDqAHGTiBORpOI2WjuiS5XeUubSLOvOzmg"/>
                    <pic:cNvPicPr>
                      <a:picLocks noChangeAspect="1" noChangeArrowheads="1"/>
                    </pic:cNvPicPr>
                  </pic:nvPicPr>
                  <pic:blipFill rotWithShape="1">
                    <a:blip r:embed="rId7">
                      <a:extLst>
                        <a:ext uri="{28A0092B-C50C-407E-A947-70E740481C1C}">
                          <a14:useLocalDpi xmlns:a14="http://schemas.microsoft.com/office/drawing/2010/main" val="0"/>
                        </a:ext>
                      </a:extLst>
                    </a:blip>
                    <a:srcRect b="32074"/>
                    <a:stretch/>
                  </pic:blipFill>
                  <pic:spPr bwMode="auto">
                    <a:xfrm>
                      <a:off x="0" y="0"/>
                      <a:ext cx="1554301" cy="9443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7D84">
        <w:rPr>
          <w:rFonts w:ascii="Century Schoolbook" w:hAnsi="Century Schoolbook"/>
          <w:color w:val="000000"/>
          <w:sz w:val="28"/>
          <w:szCs w:val="28"/>
        </w:rPr>
        <w:t>Legislative Testimony</w:t>
      </w:r>
    </w:p>
    <w:p w14:paraId="2B1F938D" w14:textId="77777777" w:rsidR="00E55CB6" w:rsidRPr="00E55CB6" w:rsidRDefault="00E55CB6" w:rsidP="00E55CB6">
      <w:pPr>
        <w:jc w:val="right"/>
        <w:rPr>
          <w:rFonts w:ascii="Century Schoolbook" w:hAnsi="Century Schoolbook"/>
          <w:sz w:val="20"/>
          <w:szCs w:val="20"/>
        </w:rPr>
      </w:pPr>
      <w:r w:rsidRPr="00937D84">
        <w:rPr>
          <w:rFonts w:ascii="Century Schoolbook" w:hAnsi="Century Schoolbook"/>
          <w:color w:val="000000"/>
          <w:sz w:val="20"/>
          <w:szCs w:val="20"/>
        </w:rPr>
        <w:t xml:space="preserve">765 Asylum Avenue, </w:t>
      </w:r>
      <w:r>
        <w:rPr>
          <w:rFonts w:ascii="Century Schoolbook" w:hAnsi="Century Schoolbook"/>
          <w:color w:val="000000"/>
          <w:sz w:val="20"/>
          <w:szCs w:val="20"/>
        </w:rPr>
        <w:t>2</w:t>
      </w:r>
      <w:r w:rsidRPr="00A235AB">
        <w:rPr>
          <w:rFonts w:ascii="Century Schoolbook" w:hAnsi="Century Schoolbook"/>
          <w:color w:val="000000"/>
          <w:sz w:val="20"/>
          <w:szCs w:val="20"/>
          <w:vertAlign w:val="superscript"/>
        </w:rPr>
        <w:t>nd</w:t>
      </w:r>
      <w:r w:rsidRPr="00937D84">
        <w:rPr>
          <w:rFonts w:ascii="Century Schoolbook" w:hAnsi="Century Schoolbook"/>
          <w:color w:val="000000"/>
          <w:sz w:val="20"/>
          <w:szCs w:val="20"/>
        </w:rPr>
        <w:t xml:space="preserve"> Floor</w:t>
      </w:r>
      <w:r w:rsidRPr="00937D84">
        <w:rPr>
          <w:rFonts w:ascii="Century Schoolbook" w:hAnsi="Century Schoolbook"/>
          <w:color w:val="000000"/>
          <w:sz w:val="20"/>
          <w:szCs w:val="20"/>
        </w:rPr>
        <w:br/>
        <w:t>Hartford, CT 06105</w:t>
      </w:r>
      <w:r w:rsidRPr="00937D84">
        <w:rPr>
          <w:rFonts w:ascii="Century Schoolbook" w:hAnsi="Century Schoolbook"/>
          <w:color w:val="000000"/>
          <w:sz w:val="20"/>
          <w:szCs w:val="20"/>
        </w:rPr>
        <w:br/>
        <w:t>860-523-9146</w:t>
      </w:r>
      <w:r w:rsidRPr="00937D84">
        <w:rPr>
          <w:rFonts w:ascii="Century Schoolbook" w:hAnsi="Century Schoolbook"/>
          <w:color w:val="000000"/>
          <w:sz w:val="20"/>
          <w:szCs w:val="20"/>
        </w:rPr>
        <w:br/>
      </w:r>
      <w:r w:rsidRPr="0022620B">
        <w:rPr>
          <w:rStyle w:val="Hyperlink"/>
          <w:rFonts w:ascii="Century Schoolbook" w:hAnsi="Century Schoolbook"/>
          <w:sz w:val="20"/>
          <w:szCs w:val="20"/>
        </w:rPr>
        <w:t>www.acluct.org</w:t>
      </w:r>
    </w:p>
    <w:p w14:paraId="7642A8C9" w14:textId="77777777" w:rsidR="00F422E9" w:rsidRDefault="00F422E9" w:rsidP="00E55CB6">
      <w:pPr>
        <w:jc w:val="center"/>
        <w:rPr>
          <w:rFonts w:ascii="Century Schoolbook" w:hAnsi="Century Schoolbook"/>
          <w:b/>
        </w:rPr>
      </w:pPr>
    </w:p>
    <w:p w14:paraId="756C47D5" w14:textId="2847AA5C" w:rsidR="00E55CB6" w:rsidRDefault="00F422E9" w:rsidP="00E55CB6">
      <w:pPr>
        <w:jc w:val="center"/>
        <w:rPr>
          <w:rFonts w:ascii="Century Schoolbook" w:hAnsi="Century Schoolbook"/>
          <w:b/>
        </w:rPr>
      </w:pPr>
      <w:r>
        <w:rPr>
          <w:rFonts w:ascii="Century Schoolbook" w:hAnsi="Century Schoolbook"/>
          <w:b/>
        </w:rPr>
        <w:t>Sample</w:t>
      </w:r>
      <w:r w:rsidR="00E55CB6" w:rsidRPr="008E6BE6">
        <w:rPr>
          <w:rFonts w:ascii="Century Schoolbook" w:hAnsi="Century Schoolbook"/>
          <w:b/>
        </w:rPr>
        <w:t xml:space="preserve"> Testimony Supportin</w:t>
      </w:r>
      <w:r w:rsidR="00E55CB6">
        <w:rPr>
          <w:rFonts w:ascii="Century Schoolbook" w:hAnsi="Century Schoolbook"/>
          <w:b/>
        </w:rPr>
        <w:t>g the Funding of Early Voting</w:t>
      </w:r>
      <w:r w:rsidR="00327ADF">
        <w:rPr>
          <w:rFonts w:ascii="Century Schoolbook" w:hAnsi="Century Schoolbook"/>
          <w:b/>
        </w:rPr>
        <w:t>, No-Excuse Absentee Voting,</w:t>
      </w:r>
      <w:r w:rsidR="00E55CB6">
        <w:rPr>
          <w:rFonts w:ascii="Century Schoolbook" w:hAnsi="Century Schoolbook"/>
          <w:b/>
        </w:rPr>
        <w:t xml:space="preserve"> and the Connecticut Voting Rights Act</w:t>
      </w:r>
    </w:p>
    <w:p w14:paraId="560CBEBF" w14:textId="77777777" w:rsidR="00E55CB6" w:rsidRDefault="00E55CB6" w:rsidP="00E55CB6">
      <w:pPr>
        <w:rPr>
          <w:rFonts w:ascii="Century Schoolbook" w:hAnsi="Century Schoolbook"/>
        </w:rPr>
      </w:pPr>
    </w:p>
    <w:p w14:paraId="41FE95B4" w14:textId="539AB913" w:rsidR="00E55CB6" w:rsidRPr="00AC3D1A" w:rsidRDefault="00E55CB6" w:rsidP="00ED371F">
      <w:pPr>
        <w:jc w:val="both"/>
        <w:rPr>
          <w:rFonts w:ascii="Century Schoolbook" w:hAnsi="Century Schoolbook"/>
          <w:sz w:val="22"/>
          <w:szCs w:val="22"/>
        </w:rPr>
      </w:pPr>
      <w:r w:rsidRPr="00AC3D1A">
        <w:rPr>
          <w:rFonts w:ascii="Century Schoolbook" w:hAnsi="Century Schoolbook"/>
          <w:sz w:val="22"/>
          <w:szCs w:val="22"/>
        </w:rPr>
        <w:t xml:space="preserve">Senator </w:t>
      </w:r>
      <w:r w:rsidR="00AC3D1A" w:rsidRPr="00AC3D1A">
        <w:rPr>
          <w:rFonts w:ascii="Century Schoolbook" w:hAnsi="Century Schoolbook"/>
          <w:sz w:val="22"/>
          <w:szCs w:val="22"/>
        </w:rPr>
        <w:t>Anwar</w:t>
      </w:r>
      <w:r w:rsidRPr="00AC3D1A">
        <w:rPr>
          <w:rFonts w:ascii="Century Schoolbook" w:hAnsi="Century Schoolbook"/>
          <w:sz w:val="22"/>
          <w:szCs w:val="22"/>
        </w:rPr>
        <w:t xml:space="preserve">, Representative </w:t>
      </w:r>
      <w:r w:rsidR="00AC3D1A" w:rsidRPr="00AC3D1A">
        <w:rPr>
          <w:rFonts w:ascii="Century Schoolbook" w:hAnsi="Century Schoolbook"/>
          <w:sz w:val="22"/>
          <w:szCs w:val="22"/>
        </w:rPr>
        <w:t>Ryan</w:t>
      </w:r>
      <w:r w:rsidRPr="00AC3D1A">
        <w:rPr>
          <w:rFonts w:ascii="Century Schoolbook" w:hAnsi="Century Schoolbook"/>
          <w:sz w:val="22"/>
          <w:szCs w:val="22"/>
        </w:rPr>
        <w:t xml:space="preserve">, Ranking Members </w:t>
      </w:r>
      <w:r w:rsidR="00AC3D1A" w:rsidRPr="00AC3D1A">
        <w:rPr>
          <w:rFonts w:ascii="Century Schoolbook" w:hAnsi="Century Schoolbook"/>
          <w:sz w:val="22"/>
          <w:szCs w:val="22"/>
        </w:rPr>
        <w:t>Somers</w:t>
      </w:r>
      <w:r w:rsidRPr="00AC3D1A">
        <w:rPr>
          <w:rFonts w:ascii="Century Schoolbook" w:hAnsi="Century Schoolbook"/>
          <w:sz w:val="22"/>
          <w:szCs w:val="22"/>
        </w:rPr>
        <w:t xml:space="preserve"> and </w:t>
      </w:r>
      <w:proofErr w:type="spellStart"/>
      <w:r w:rsidR="00AC3D1A" w:rsidRPr="00AC3D1A">
        <w:rPr>
          <w:rFonts w:ascii="Century Schoolbook" w:hAnsi="Century Schoolbook"/>
          <w:sz w:val="22"/>
          <w:szCs w:val="22"/>
        </w:rPr>
        <w:t>Ackert</w:t>
      </w:r>
      <w:proofErr w:type="spellEnd"/>
      <w:r w:rsidRPr="00AC3D1A">
        <w:rPr>
          <w:rFonts w:ascii="Century Schoolbook" w:hAnsi="Century Schoolbook"/>
          <w:sz w:val="22"/>
          <w:szCs w:val="22"/>
        </w:rPr>
        <w:t>, and members of the General Government A Subcommittee of the Appropriations Committee:</w:t>
      </w:r>
    </w:p>
    <w:p w14:paraId="5EC1FEF1" w14:textId="77777777" w:rsidR="00ED371F" w:rsidRPr="00AC3D1A" w:rsidRDefault="00ED371F" w:rsidP="00ED371F">
      <w:pPr>
        <w:jc w:val="both"/>
        <w:rPr>
          <w:rFonts w:ascii="Century Schoolbook" w:hAnsi="Century Schoolbook"/>
          <w:sz w:val="22"/>
          <w:szCs w:val="22"/>
        </w:rPr>
      </w:pPr>
    </w:p>
    <w:p w14:paraId="65C70490" w14:textId="44F19347" w:rsidR="00E55CB6" w:rsidRDefault="00E55CB6" w:rsidP="00E55CB6">
      <w:pPr>
        <w:jc w:val="both"/>
        <w:rPr>
          <w:rFonts w:ascii="Century Schoolbook" w:hAnsi="Century Schoolbook"/>
          <w:sz w:val="22"/>
          <w:szCs w:val="22"/>
        </w:rPr>
      </w:pPr>
      <w:r w:rsidRPr="00AC3D1A">
        <w:rPr>
          <w:rFonts w:ascii="Century Schoolbook" w:hAnsi="Century Schoolbook"/>
          <w:sz w:val="22"/>
          <w:szCs w:val="22"/>
        </w:rPr>
        <w:t xml:space="preserve">1: </w:t>
      </w:r>
      <w:r w:rsidR="00AC3D1A">
        <w:rPr>
          <w:rFonts w:ascii="Century Schoolbook" w:hAnsi="Century Schoolbook"/>
          <w:sz w:val="22"/>
          <w:szCs w:val="22"/>
        </w:rPr>
        <w:t xml:space="preserve">My name is ____, and I am a resident of </w:t>
      </w:r>
      <w:r w:rsidR="00AC3D1A" w:rsidRPr="003822E2">
        <w:rPr>
          <w:rFonts w:ascii="Century Schoolbook" w:hAnsi="Century Schoolbook"/>
          <w:i/>
          <w:iCs/>
          <w:sz w:val="22"/>
          <w:szCs w:val="22"/>
          <w:highlight w:val="yellow"/>
        </w:rPr>
        <w:t>[town]</w:t>
      </w:r>
      <w:r w:rsidR="00AC3D1A">
        <w:rPr>
          <w:rFonts w:ascii="Century Schoolbook" w:hAnsi="Century Schoolbook"/>
          <w:sz w:val="22"/>
          <w:szCs w:val="22"/>
        </w:rPr>
        <w:t xml:space="preserve"> and/or a member of </w:t>
      </w:r>
      <w:r w:rsidR="00AC3D1A" w:rsidRPr="003822E2">
        <w:rPr>
          <w:rFonts w:ascii="Century Schoolbook" w:hAnsi="Century Schoolbook"/>
          <w:i/>
          <w:iCs/>
          <w:sz w:val="22"/>
          <w:szCs w:val="22"/>
          <w:highlight w:val="yellow"/>
        </w:rPr>
        <w:t>[organization].</w:t>
      </w:r>
      <w:r w:rsidR="00AC3D1A" w:rsidRPr="003822E2">
        <w:rPr>
          <w:rFonts w:ascii="Century Schoolbook" w:hAnsi="Century Schoolbook"/>
          <w:i/>
          <w:iCs/>
          <w:sz w:val="22"/>
          <w:szCs w:val="22"/>
        </w:rPr>
        <w:t xml:space="preserve"> </w:t>
      </w:r>
      <w:r w:rsidR="00AC3D1A">
        <w:rPr>
          <w:rFonts w:ascii="Century Schoolbook" w:hAnsi="Century Schoolbook"/>
          <w:sz w:val="22"/>
          <w:szCs w:val="22"/>
        </w:rPr>
        <w:t>I am here to testify in support of</w:t>
      </w:r>
      <w:r w:rsidR="00AC3D1A">
        <w:rPr>
          <w:rFonts w:ascii="Century Schoolbook" w:hAnsi="Century Schoolbook"/>
          <w:sz w:val="22"/>
          <w:szCs w:val="22"/>
        </w:rPr>
        <w:t xml:space="preserve"> fully </w:t>
      </w:r>
      <w:r w:rsidR="00AC3D1A" w:rsidRPr="00AC3D1A">
        <w:rPr>
          <w:rFonts w:ascii="Century Schoolbook" w:hAnsi="Century Schoolbook"/>
          <w:sz w:val="22"/>
          <w:szCs w:val="22"/>
        </w:rPr>
        <w:t>funding the Connecticut Voting Rights Act (CTVRA)</w:t>
      </w:r>
      <w:r w:rsidR="00AC3D1A">
        <w:rPr>
          <w:rFonts w:ascii="Century Schoolbook" w:hAnsi="Century Schoolbook"/>
          <w:sz w:val="22"/>
          <w:szCs w:val="22"/>
        </w:rPr>
        <w:t xml:space="preserve">, </w:t>
      </w:r>
      <w:r w:rsidR="00AC3D1A" w:rsidRPr="00AC3D1A">
        <w:rPr>
          <w:rFonts w:ascii="Century Schoolbook" w:hAnsi="Century Schoolbook"/>
          <w:sz w:val="22"/>
          <w:szCs w:val="22"/>
        </w:rPr>
        <w:t>equitable early voting</w:t>
      </w:r>
      <w:r w:rsidR="00AC3D1A">
        <w:rPr>
          <w:rFonts w:ascii="Century Schoolbook" w:hAnsi="Century Schoolbook"/>
          <w:sz w:val="22"/>
          <w:szCs w:val="22"/>
        </w:rPr>
        <w:t>, and timely no-excuse absentee voting</w:t>
      </w:r>
      <w:r w:rsidR="00AC3D1A" w:rsidRPr="00AC3D1A">
        <w:rPr>
          <w:rFonts w:ascii="Century Schoolbook" w:hAnsi="Century Schoolbook"/>
          <w:sz w:val="22"/>
          <w:szCs w:val="22"/>
        </w:rPr>
        <w:t xml:space="preserve"> in the budget.</w:t>
      </w:r>
    </w:p>
    <w:p w14:paraId="6CEB74F9" w14:textId="3B081813" w:rsidR="00AC3D1A" w:rsidRDefault="00AC3D1A" w:rsidP="00AC3D1A">
      <w:pPr>
        <w:widowControl w:val="0"/>
        <w:tabs>
          <w:tab w:val="left" w:pos="363"/>
          <w:tab w:val="left" w:pos="579"/>
        </w:tabs>
        <w:spacing w:before="240" w:after="240"/>
        <w:jc w:val="center"/>
        <w:rPr>
          <w:b/>
          <w:bCs/>
          <w:sz w:val="22"/>
          <w:szCs w:val="22"/>
        </w:rPr>
      </w:pPr>
      <w:r w:rsidRPr="00AC3D1A">
        <w:rPr>
          <w:b/>
          <w:bCs/>
          <w:sz w:val="22"/>
          <w:szCs w:val="22"/>
        </w:rPr>
        <w:t>[</w:t>
      </w:r>
      <w:r w:rsidRPr="00AC3D1A">
        <w:rPr>
          <w:b/>
          <w:bCs/>
          <w:i/>
          <w:sz w:val="22"/>
          <w:szCs w:val="22"/>
        </w:rPr>
        <w:t>Tell your story in 1-5 sentences.</w:t>
      </w:r>
      <w:r w:rsidRPr="00AC3D1A">
        <w:rPr>
          <w:b/>
          <w:bCs/>
          <w:sz w:val="22"/>
          <w:szCs w:val="22"/>
        </w:rPr>
        <w:t xml:space="preserve"> </w:t>
      </w:r>
      <w:r w:rsidRPr="00AC3D1A">
        <w:rPr>
          <w:b/>
          <w:bCs/>
          <w:i/>
          <w:sz w:val="22"/>
          <w:szCs w:val="22"/>
        </w:rPr>
        <w:t>Add a sentence about any advocacy or communities you represent</w:t>
      </w:r>
      <w:r>
        <w:rPr>
          <w:b/>
          <w:bCs/>
          <w:i/>
          <w:sz w:val="22"/>
          <w:szCs w:val="22"/>
        </w:rPr>
        <w:t xml:space="preserve"> that would benefit from expanded access to the ballot box</w:t>
      </w:r>
      <w:r w:rsidRPr="00AC3D1A">
        <w:rPr>
          <w:b/>
          <w:bCs/>
          <w:i/>
          <w:sz w:val="22"/>
          <w:szCs w:val="22"/>
        </w:rPr>
        <w:t>.</w:t>
      </w:r>
      <w:r w:rsidRPr="00AC3D1A">
        <w:rPr>
          <w:b/>
          <w:bCs/>
          <w:sz w:val="22"/>
          <w:szCs w:val="22"/>
        </w:rPr>
        <w:t>]</w:t>
      </w:r>
    </w:p>
    <w:p w14:paraId="7227F1D8" w14:textId="77777777" w:rsidR="00F422E9" w:rsidRPr="00AC3D1A" w:rsidRDefault="00F422E9" w:rsidP="00AC3D1A">
      <w:pPr>
        <w:widowControl w:val="0"/>
        <w:tabs>
          <w:tab w:val="left" w:pos="363"/>
          <w:tab w:val="left" w:pos="579"/>
        </w:tabs>
        <w:spacing w:before="240" w:after="240"/>
        <w:jc w:val="center"/>
        <w:rPr>
          <w:b/>
          <w:bCs/>
          <w:sz w:val="22"/>
          <w:szCs w:val="22"/>
        </w:rPr>
      </w:pPr>
    </w:p>
    <w:p w14:paraId="1F06E5C0" w14:textId="02EE784D" w:rsidR="00E55CB6" w:rsidRPr="00AC3D1A" w:rsidRDefault="00E55CB6" w:rsidP="00E55CB6">
      <w:pPr>
        <w:jc w:val="both"/>
        <w:rPr>
          <w:rFonts w:ascii="Century Schoolbook" w:hAnsi="Century Schoolbook"/>
          <w:sz w:val="22"/>
          <w:szCs w:val="22"/>
        </w:rPr>
      </w:pPr>
      <w:r w:rsidRPr="00AC3D1A">
        <w:rPr>
          <w:rFonts w:ascii="Century Schoolbook" w:hAnsi="Century Schoolbook"/>
          <w:sz w:val="22"/>
          <w:szCs w:val="22"/>
        </w:rPr>
        <w:t>2: State clearly that we need equitable, accessible, and inclusive early v</w:t>
      </w:r>
      <w:r w:rsidR="00AC3D1A">
        <w:rPr>
          <w:rFonts w:ascii="Century Schoolbook" w:hAnsi="Century Schoolbook"/>
          <w:sz w:val="22"/>
          <w:szCs w:val="22"/>
        </w:rPr>
        <w:t>oting and no-excuse absentee voting</w:t>
      </w:r>
      <w:r w:rsidRPr="00AC3D1A">
        <w:rPr>
          <w:rFonts w:ascii="Century Schoolbook" w:hAnsi="Century Schoolbook"/>
          <w:sz w:val="22"/>
          <w:szCs w:val="22"/>
        </w:rPr>
        <w:t xml:space="preserve">. Explain that </w:t>
      </w:r>
      <w:proofErr w:type="gramStart"/>
      <w:r w:rsidRPr="00AC3D1A">
        <w:rPr>
          <w:rFonts w:ascii="Century Schoolbook" w:hAnsi="Century Schoolbook"/>
          <w:sz w:val="22"/>
          <w:szCs w:val="22"/>
        </w:rPr>
        <w:t>in order to</w:t>
      </w:r>
      <w:proofErr w:type="gramEnd"/>
      <w:r w:rsidRPr="00AC3D1A">
        <w:rPr>
          <w:rFonts w:ascii="Century Schoolbook" w:hAnsi="Century Schoolbook"/>
          <w:sz w:val="22"/>
          <w:szCs w:val="22"/>
        </w:rPr>
        <w:t xml:space="preserve"> achieve equitable </w:t>
      </w:r>
      <w:r w:rsidR="00AC3D1A">
        <w:rPr>
          <w:rFonts w:ascii="Century Schoolbook" w:hAnsi="Century Schoolbook"/>
          <w:sz w:val="22"/>
          <w:szCs w:val="22"/>
        </w:rPr>
        <w:t>access to the ballot box</w:t>
      </w:r>
      <w:r w:rsidRPr="00AC3D1A">
        <w:rPr>
          <w:rFonts w:ascii="Century Schoolbook" w:hAnsi="Century Schoolbook"/>
          <w:sz w:val="22"/>
          <w:szCs w:val="22"/>
        </w:rPr>
        <w:t xml:space="preserve"> that we must appropriate adequate funding to early </w:t>
      </w:r>
      <w:r w:rsidR="00AC3D1A">
        <w:rPr>
          <w:rFonts w:ascii="Century Schoolbook" w:hAnsi="Century Schoolbook"/>
          <w:sz w:val="22"/>
          <w:szCs w:val="22"/>
        </w:rPr>
        <w:t xml:space="preserve">and no-excuse </w:t>
      </w:r>
      <w:r w:rsidRPr="00AC3D1A">
        <w:rPr>
          <w:rFonts w:ascii="Century Schoolbook" w:hAnsi="Century Schoolbook"/>
          <w:sz w:val="22"/>
          <w:szCs w:val="22"/>
        </w:rPr>
        <w:t>voting</w:t>
      </w:r>
      <w:r w:rsidR="00F422E9">
        <w:rPr>
          <w:rFonts w:ascii="Century Schoolbook" w:hAnsi="Century Schoolbook"/>
          <w:sz w:val="22"/>
          <w:szCs w:val="22"/>
        </w:rPr>
        <w:t>. Some suggested value statements:</w:t>
      </w:r>
    </w:p>
    <w:p w14:paraId="66A8BDA1" w14:textId="7CA24FF2" w:rsidR="00E55CB6" w:rsidRPr="00AC3D1A" w:rsidRDefault="00E55CB6" w:rsidP="00E55CB6">
      <w:pPr>
        <w:pStyle w:val="ListParagraph"/>
        <w:numPr>
          <w:ilvl w:val="0"/>
          <w:numId w:val="1"/>
        </w:numPr>
        <w:jc w:val="both"/>
        <w:rPr>
          <w:rFonts w:ascii="Century Schoolbook" w:hAnsi="Century Schoolbook"/>
          <w:sz w:val="22"/>
          <w:szCs w:val="22"/>
        </w:rPr>
      </w:pPr>
      <w:r w:rsidRPr="00AC3D1A">
        <w:rPr>
          <w:rFonts w:ascii="Century Schoolbook" w:hAnsi="Century Schoolbook"/>
          <w:sz w:val="22"/>
          <w:szCs w:val="22"/>
        </w:rPr>
        <w:t>Connecticut voters overwhelmingly approved of early voting at the polls, and early voting is extremely popular and necessary.</w:t>
      </w:r>
      <w:r w:rsidR="00AC3D1A">
        <w:rPr>
          <w:rFonts w:ascii="Century Schoolbook" w:hAnsi="Century Schoolbook"/>
          <w:sz w:val="22"/>
          <w:szCs w:val="22"/>
        </w:rPr>
        <w:t xml:space="preserve"> More than 850,000 voters in Connecticut voted early in its first year.</w:t>
      </w:r>
    </w:p>
    <w:p w14:paraId="727FC33E" w14:textId="252D0374" w:rsidR="00E55CB6" w:rsidRPr="00AC3D1A" w:rsidRDefault="00E55CB6" w:rsidP="00E55CB6">
      <w:pPr>
        <w:pStyle w:val="ListParagraph"/>
        <w:numPr>
          <w:ilvl w:val="0"/>
          <w:numId w:val="1"/>
        </w:numPr>
        <w:jc w:val="both"/>
        <w:rPr>
          <w:rFonts w:ascii="Century Schoolbook" w:hAnsi="Century Schoolbook"/>
          <w:sz w:val="22"/>
          <w:szCs w:val="22"/>
        </w:rPr>
      </w:pPr>
      <w:r w:rsidRPr="00AC3D1A">
        <w:rPr>
          <w:rFonts w:ascii="Century Schoolbook" w:hAnsi="Century Schoolbook"/>
          <w:sz w:val="22"/>
          <w:szCs w:val="22"/>
        </w:rPr>
        <w:t xml:space="preserve">Connecticut voters deserve a fair opportunity to vote </w:t>
      </w:r>
      <w:r w:rsidR="00F422E9">
        <w:rPr>
          <w:rFonts w:ascii="Century Schoolbook" w:hAnsi="Century Schoolbook"/>
          <w:sz w:val="22"/>
          <w:szCs w:val="22"/>
        </w:rPr>
        <w:t xml:space="preserve">in a way that is easy, accessible, and convenient for us, </w:t>
      </w:r>
      <w:r w:rsidRPr="00AC3D1A">
        <w:rPr>
          <w:rFonts w:ascii="Century Schoolbook" w:hAnsi="Century Schoolbook"/>
          <w:sz w:val="22"/>
          <w:szCs w:val="22"/>
        </w:rPr>
        <w:t xml:space="preserve">and we cannot afford to implement </w:t>
      </w:r>
      <w:r w:rsidR="00F422E9">
        <w:rPr>
          <w:rFonts w:ascii="Century Schoolbook" w:hAnsi="Century Schoolbook"/>
          <w:sz w:val="22"/>
          <w:szCs w:val="22"/>
        </w:rPr>
        <w:t>no-excuse absentee</w:t>
      </w:r>
      <w:r w:rsidRPr="00AC3D1A">
        <w:rPr>
          <w:rFonts w:ascii="Century Schoolbook" w:hAnsi="Century Schoolbook"/>
          <w:sz w:val="22"/>
          <w:szCs w:val="22"/>
        </w:rPr>
        <w:t xml:space="preserve"> voting the wrong way.</w:t>
      </w:r>
    </w:p>
    <w:p w14:paraId="2A722819" w14:textId="7582E6E3" w:rsidR="00E55CB6" w:rsidRDefault="00E55CB6" w:rsidP="00E55CB6">
      <w:pPr>
        <w:pStyle w:val="ListParagraph"/>
        <w:numPr>
          <w:ilvl w:val="0"/>
          <w:numId w:val="1"/>
        </w:numPr>
        <w:jc w:val="both"/>
        <w:rPr>
          <w:rFonts w:ascii="Century Schoolbook" w:hAnsi="Century Schoolbook"/>
          <w:sz w:val="22"/>
          <w:szCs w:val="22"/>
        </w:rPr>
      </w:pPr>
      <w:r w:rsidRPr="00AC3D1A">
        <w:rPr>
          <w:rFonts w:ascii="Century Schoolbook" w:hAnsi="Century Schoolbook"/>
          <w:sz w:val="22"/>
          <w:szCs w:val="22"/>
        </w:rPr>
        <w:t>I believe that the legislature must fully fund early</w:t>
      </w:r>
      <w:r w:rsidR="00F422E9">
        <w:rPr>
          <w:rFonts w:ascii="Century Schoolbook" w:hAnsi="Century Schoolbook"/>
          <w:sz w:val="22"/>
          <w:szCs w:val="22"/>
        </w:rPr>
        <w:t xml:space="preserve"> voting</w:t>
      </w:r>
      <w:r w:rsidRPr="00AC3D1A">
        <w:rPr>
          <w:rFonts w:ascii="Century Schoolbook" w:hAnsi="Century Schoolbook"/>
          <w:sz w:val="22"/>
          <w:szCs w:val="22"/>
        </w:rPr>
        <w:t xml:space="preserve"> </w:t>
      </w:r>
      <w:r w:rsidR="00AC3D1A">
        <w:rPr>
          <w:rFonts w:ascii="Century Schoolbook" w:hAnsi="Century Schoolbook"/>
          <w:sz w:val="22"/>
          <w:szCs w:val="22"/>
        </w:rPr>
        <w:t xml:space="preserve">and no-excuse absentee </w:t>
      </w:r>
      <w:proofErr w:type="gramStart"/>
      <w:r w:rsidRPr="00AC3D1A">
        <w:rPr>
          <w:rFonts w:ascii="Century Schoolbook" w:hAnsi="Century Schoolbook"/>
          <w:sz w:val="22"/>
          <w:szCs w:val="22"/>
        </w:rPr>
        <w:t>voting</w:t>
      </w:r>
      <w:proofErr w:type="gramEnd"/>
      <w:r w:rsidRPr="00AC3D1A">
        <w:rPr>
          <w:rFonts w:ascii="Century Schoolbook" w:hAnsi="Century Schoolbook"/>
          <w:sz w:val="22"/>
          <w:szCs w:val="22"/>
        </w:rPr>
        <w:t xml:space="preserve"> so voters have bette</w:t>
      </w:r>
      <w:r w:rsidR="00AC3D1A">
        <w:rPr>
          <w:rFonts w:ascii="Century Schoolbook" w:hAnsi="Century Schoolbook"/>
          <w:sz w:val="22"/>
          <w:szCs w:val="22"/>
        </w:rPr>
        <w:t>r, fairer, and more equitable</w:t>
      </w:r>
      <w:r w:rsidRPr="00AC3D1A">
        <w:rPr>
          <w:rFonts w:ascii="Century Schoolbook" w:hAnsi="Century Schoolbook"/>
          <w:sz w:val="22"/>
          <w:szCs w:val="22"/>
        </w:rPr>
        <w:t xml:space="preserve"> access to the ballot box.</w:t>
      </w:r>
    </w:p>
    <w:p w14:paraId="15E503BF" w14:textId="77777777" w:rsidR="00F422E9" w:rsidRDefault="00F422E9" w:rsidP="00F422E9">
      <w:pPr>
        <w:pStyle w:val="ListParagraph"/>
        <w:jc w:val="both"/>
        <w:rPr>
          <w:rFonts w:ascii="Century Schoolbook" w:hAnsi="Century Schoolbook"/>
          <w:sz w:val="22"/>
          <w:szCs w:val="22"/>
        </w:rPr>
      </w:pPr>
    </w:p>
    <w:p w14:paraId="7879033F" w14:textId="77777777" w:rsidR="00863947" w:rsidRPr="00AC3D1A" w:rsidRDefault="00863947" w:rsidP="00863947">
      <w:pPr>
        <w:jc w:val="both"/>
        <w:rPr>
          <w:rFonts w:ascii="Century Schoolbook" w:hAnsi="Century Schoolbook"/>
          <w:sz w:val="22"/>
          <w:szCs w:val="22"/>
        </w:rPr>
      </w:pPr>
    </w:p>
    <w:p w14:paraId="557E829E" w14:textId="232EC8AE" w:rsidR="00863947" w:rsidRPr="00AC3D1A" w:rsidRDefault="00863947" w:rsidP="00863947">
      <w:pPr>
        <w:jc w:val="both"/>
        <w:rPr>
          <w:rFonts w:ascii="Century Schoolbook" w:hAnsi="Century Schoolbook"/>
          <w:sz w:val="22"/>
          <w:szCs w:val="22"/>
        </w:rPr>
      </w:pPr>
      <w:r w:rsidRPr="00AC3D1A">
        <w:rPr>
          <w:rFonts w:ascii="Century Schoolbook" w:hAnsi="Century Schoolbook"/>
          <w:sz w:val="22"/>
          <w:szCs w:val="22"/>
        </w:rPr>
        <w:t xml:space="preserve">3: State clearly that the legislature must fund the </w:t>
      </w:r>
      <w:r w:rsidR="008075FC">
        <w:rPr>
          <w:rFonts w:ascii="Century Schoolbook" w:hAnsi="Century Schoolbook"/>
          <w:sz w:val="22"/>
          <w:szCs w:val="22"/>
        </w:rPr>
        <w:t xml:space="preserve">CTVRA as well </w:t>
      </w:r>
      <w:proofErr w:type="gramStart"/>
      <w:r w:rsidRPr="00AC3D1A">
        <w:rPr>
          <w:rFonts w:ascii="Century Schoolbook" w:hAnsi="Century Schoolbook"/>
          <w:sz w:val="22"/>
          <w:szCs w:val="22"/>
        </w:rPr>
        <w:t>in order to</w:t>
      </w:r>
      <w:proofErr w:type="gramEnd"/>
      <w:r w:rsidRPr="00AC3D1A">
        <w:rPr>
          <w:rFonts w:ascii="Century Schoolbook" w:hAnsi="Century Schoolbook"/>
          <w:sz w:val="22"/>
          <w:szCs w:val="22"/>
        </w:rPr>
        <w:t xml:space="preserve"> guarantee that our elections, including early </w:t>
      </w:r>
      <w:r w:rsidR="00F422E9">
        <w:rPr>
          <w:rFonts w:ascii="Century Schoolbook" w:hAnsi="Century Schoolbook"/>
          <w:sz w:val="22"/>
          <w:szCs w:val="22"/>
        </w:rPr>
        <w:t xml:space="preserve">voting </w:t>
      </w:r>
      <w:r w:rsidR="00AC3D1A">
        <w:rPr>
          <w:rFonts w:ascii="Century Schoolbook" w:hAnsi="Century Schoolbook"/>
          <w:sz w:val="22"/>
          <w:szCs w:val="22"/>
        </w:rPr>
        <w:t xml:space="preserve">and no-excuse absentee </w:t>
      </w:r>
      <w:r w:rsidRPr="00AC3D1A">
        <w:rPr>
          <w:rFonts w:ascii="Century Schoolbook" w:hAnsi="Century Schoolbook"/>
          <w:sz w:val="22"/>
          <w:szCs w:val="22"/>
        </w:rPr>
        <w:t xml:space="preserve">voting, are truly accessible to all. Explain that </w:t>
      </w:r>
      <w:proofErr w:type="gramStart"/>
      <w:r w:rsidRPr="00AC3D1A">
        <w:rPr>
          <w:rFonts w:ascii="Century Schoolbook" w:hAnsi="Century Schoolbook"/>
          <w:sz w:val="22"/>
          <w:szCs w:val="22"/>
        </w:rPr>
        <w:t>in order to</w:t>
      </w:r>
      <w:proofErr w:type="gramEnd"/>
      <w:r w:rsidRPr="00AC3D1A">
        <w:rPr>
          <w:rFonts w:ascii="Century Schoolbook" w:hAnsi="Century Schoolbook"/>
          <w:sz w:val="22"/>
          <w:szCs w:val="22"/>
        </w:rPr>
        <w:t xml:space="preserve"> implement the Connecticut Voting Rights Act, that we must appropriate adequate funding</w:t>
      </w:r>
      <w:r w:rsidR="00F422E9">
        <w:rPr>
          <w:rFonts w:ascii="Century Schoolbook" w:hAnsi="Century Schoolbook"/>
          <w:sz w:val="22"/>
          <w:szCs w:val="22"/>
        </w:rPr>
        <w:t>. Some suggested value statements:</w:t>
      </w:r>
    </w:p>
    <w:p w14:paraId="509A356F" w14:textId="7DE054D9" w:rsidR="006D1472" w:rsidRDefault="006D1472" w:rsidP="00863947">
      <w:pPr>
        <w:pStyle w:val="ListParagraph"/>
        <w:numPr>
          <w:ilvl w:val="0"/>
          <w:numId w:val="2"/>
        </w:numPr>
        <w:jc w:val="both"/>
        <w:rPr>
          <w:rFonts w:ascii="Century Schoolbook" w:hAnsi="Century Schoolbook"/>
          <w:sz w:val="22"/>
          <w:szCs w:val="22"/>
        </w:rPr>
      </w:pPr>
      <w:r w:rsidRPr="006D1472">
        <w:rPr>
          <w:rFonts w:ascii="Century Schoolbook" w:hAnsi="Century Schoolbook"/>
          <w:sz w:val="22"/>
          <w:szCs w:val="22"/>
        </w:rPr>
        <w:t>Voting rights are fundamental to a functioning democracy, and funding our election processes, ballot needs, election worker training, and the Secretary of the State’s office is crucial to ensuring the success of our democratic system in Connecticut.</w:t>
      </w:r>
    </w:p>
    <w:p w14:paraId="7165D577" w14:textId="7D0F576F" w:rsidR="00863947" w:rsidRPr="00AC3D1A" w:rsidRDefault="00863947" w:rsidP="00863947">
      <w:pPr>
        <w:pStyle w:val="ListParagraph"/>
        <w:numPr>
          <w:ilvl w:val="0"/>
          <w:numId w:val="2"/>
        </w:numPr>
        <w:jc w:val="both"/>
        <w:rPr>
          <w:rFonts w:ascii="Century Schoolbook" w:hAnsi="Century Schoolbook"/>
          <w:sz w:val="22"/>
          <w:szCs w:val="22"/>
        </w:rPr>
      </w:pPr>
      <w:r w:rsidRPr="00AC3D1A">
        <w:rPr>
          <w:rFonts w:ascii="Century Schoolbook" w:hAnsi="Century Schoolbook"/>
          <w:sz w:val="22"/>
          <w:szCs w:val="22"/>
        </w:rPr>
        <w:t xml:space="preserve">I believe that </w:t>
      </w:r>
      <w:r w:rsidRPr="00AC3D1A">
        <w:rPr>
          <w:rFonts w:ascii="Century Schoolbook" w:hAnsi="Century Schoolbook"/>
          <w:color w:val="000000" w:themeColor="text1"/>
          <w:sz w:val="22"/>
          <w:szCs w:val="22"/>
        </w:rPr>
        <w:t xml:space="preserve">access to the ballot box is a racial justice issue, and Connecticut needs to do more to correct its record of restricting Black and </w:t>
      </w:r>
      <w:proofErr w:type="spellStart"/>
      <w:r w:rsidR="00AC3D1A">
        <w:rPr>
          <w:rFonts w:ascii="Century Schoolbook" w:hAnsi="Century Schoolbook"/>
          <w:color w:val="000000" w:themeColor="text1"/>
          <w:sz w:val="22"/>
          <w:szCs w:val="22"/>
        </w:rPr>
        <w:t>Latine</w:t>
      </w:r>
      <w:proofErr w:type="spellEnd"/>
      <w:r w:rsidR="00AC3D1A">
        <w:rPr>
          <w:rFonts w:ascii="Century Schoolbook" w:hAnsi="Century Schoolbook"/>
          <w:color w:val="000000" w:themeColor="text1"/>
          <w:sz w:val="22"/>
          <w:szCs w:val="22"/>
        </w:rPr>
        <w:t xml:space="preserve"> </w:t>
      </w:r>
      <w:r w:rsidRPr="00AC3D1A">
        <w:rPr>
          <w:rFonts w:ascii="Century Schoolbook" w:hAnsi="Century Schoolbook"/>
          <w:color w:val="000000" w:themeColor="text1"/>
          <w:sz w:val="22"/>
          <w:szCs w:val="22"/>
        </w:rPr>
        <w:t>voters especially from exercising the right to vote.</w:t>
      </w:r>
    </w:p>
    <w:p w14:paraId="6ABB2FE9" w14:textId="77777777" w:rsidR="00653E4F" w:rsidRPr="00AC3D1A" w:rsidRDefault="00653E4F" w:rsidP="00653E4F">
      <w:pPr>
        <w:pStyle w:val="NormalWeb"/>
        <w:numPr>
          <w:ilvl w:val="0"/>
          <w:numId w:val="2"/>
        </w:numPr>
        <w:spacing w:before="0" w:beforeAutospacing="0" w:after="0" w:afterAutospacing="0"/>
        <w:jc w:val="both"/>
        <w:rPr>
          <w:rFonts w:ascii="Century Schoolbook" w:hAnsi="Century Schoolbook"/>
          <w:color w:val="000000" w:themeColor="text1"/>
          <w:sz w:val="22"/>
          <w:szCs w:val="22"/>
        </w:rPr>
      </w:pPr>
      <w:r w:rsidRPr="00AC3D1A">
        <w:rPr>
          <w:rFonts w:ascii="Century Schoolbook" w:hAnsi="Century Schoolbook"/>
          <w:color w:val="000000" w:themeColor="text1"/>
          <w:sz w:val="22"/>
          <w:szCs w:val="22"/>
        </w:rPr>
        <w:t>I believe that our democracy is stronger when areas with histories of discriminating against voters of color receive additional oversight when they try to change their election policies.</w:t>
      </w:r>
    </w:p>
    <w:p w14:paraId="1BF33BA6" w14:textId="7CEC1432" w:rsidR="00ED371F" w:rsidRDefault="00ED371F" w:rsidP="00ED371F">
      <w:pPr>
        <w:pStyle w:val="ListParagraph"/>
        <w:numPr>
          <w:ilvl w:val="0"/>
          <w:numId w:val="2"/>
        </w:numPr>
        <w:jc w:val="both"/>
        <w:rPr>
          <w:rFonts w:ascii="Century Schoolbook" w:hAnsi="Century Schoolbook"/>
          <w:sz w:val="22"/>
          <w:szCs w:val="22"/>
        </w:rPr>
      </w:pPr>
      <w:r w:rsidRPr="00AC3D1A">
        <w:rPr>
          <w:rFonts w:ascii="Century Schoolbook" w:hAnsi="Century Schoolbook"/>
          <w:sz w:val="22"/>
          <w:szCs w:val="22"/>
        </w:rPr>
        <w:t xml:space="preserve">I believe that passing the CTVRA </w:t>
      </w:r>
      <w:r w:rsidR="00AC3D1A">
        <w:rPr>
          <w:rFonts w:ascii="Century Schoolbook" w:hAnsi="Century Schoolbook"/>
          <w:sz w:val="22"/>
          <w:szCs w:val="22"/>
        </w:rPr>
        <w:t>has been a</w:t>
      </w:r>
      <w:r w:rsidRPr="00AC3D1A">
        <w:rPr>
          <w:rFonts w:ascii="Century Schoolbook" w:hAnsi="Century Schoolbook"/>
          <w:sz w:val="22"/>
          <w:szCs w:val="22"/>
        </w:rPr>
        <w:t xml:space="preserve"> key step toward</w:t>
      </w:r>
      <w:r w:rsidR="00AC3D1A">
        <w:rPr>
          <w:rFonts w:ascii="Century Schoolbook" w:hAnsi="Century Schoolbook"/>
          <w:sz w:val="22"/>
          <w:szCs w:val="22"/>
        </w:rPr>
        <w:t>s</w:t>
      </w:r>
      <w:r w:rsidRPr="00AC3D1A">
        <w:rPr>
          <w:rFonts w:ascii="Century Schoolbook" w:hAnsi="Century Schoolbook"/>
          <w:sz w:val="22"/>
          <w:szCs w:val="22"/>
        </w:rPr>
        <w:t xml:space="preserve"> making Connecticut a national leader on voting rights.</w:t>
      </w:r>
      <w:r w:rsidR="00AC3D1A">
        <w:rPr>
          <w:rFonts w:ascii="Century Schoolbook" w:hAnsi="Century Schoolbook"/>
          <w:sz w:val="22"/>
          <w:szCs w:val="22"/>
        </w:rPr>
        <w:t xml:space="preserve"> Now, we must fully fund the CTVRA along with early </w:t>
      </w:r>
      <w:r w:rsidR="00F422E9">
        <w:rPr>
          <w:rFonts w:ascii="Century Schoolbook" w:hAnsi="Century Schoolbook"/>
          <w:sz w:val="22"/>
          <w:szCs w:val="22"/>
        </w:rPr>
        <w:t xml:space="preserve">voting </w:t>
      </w:r>
      <w:r w:rsidR="00AC3D1A">
        <w:rPr>
          <w:rFonts w:ascii="Century Schoolbook" w:hAnsi="Century Schoolbook"/>
          <w:sz w:val="22"/>
          <w:szCs w:val="22"/>
        </w:rPr>
        <w:t xml:space="preserve">and no-excuse absentee voting to </w:t>
      </w:r>
      <w:r w:rsidR="00F422E9">
        <w:rPr>
          <w:rFonts w:ascii="Century Schoolbook" w:hAnsi="Century Schoolbook"/>
          <w:sz w:val="22"/>
          <w:szCs w:val="22"/>
        </w:rPr>
        <w:t>continue our state’s movement as a champion</w:t>
      </w:r>
      <w:r w:rsidR="00AC3D1A">
        <w:rPr>
          <w:rFonts w:ascii="Century Schoolbook" w:hAnsi="Century Schoolbook"/>
          <w:sz w:val="22"/>
          <w:szCs w:val="22"/>
        </w:rPr>
        <w:t xml:space="preserve"> for voting rights.</w:t>
      </w:r>
    </w:p>
    <w:p w14:paraId="573358F3" w14:textId="2F362304" w:rsidR="00C95A58" w:rsidRPr="00AC3D1A" w:rsidRDefault="00C95A58" w:rsidP="00ED371F">
      <w:pPr>
        <w:pStyle w:val="ListParagraph"/>
        <w:numPr>
          <w:ilvl w:val="0"/>
          <w:numId w:val="2"/>
        </w:numPr>
        <w:jc w:val="both"/>
        <w:rPr>
          <w:rFonts w:ascii="Century Schoolbook" w:hAnsi="Century Schoolbook"/>
          <w:sz w:val="22"/>
          <w:szCs w:val="22"/>
        </w:rPr>
      </w:pPr>
      <w:r w:rsidRPr="00C95A58">
        <w:rPr>
          <w:rFonts w:ascii="Century Schoolbook" w:hAnsi="Century Schoolbook"/>
          <w:sz w:val="22"/>
          <w:szCs w:val="22"/>
        </w:rPr>
        <w:lastRenderedPageBreak/>
        <w:t xml:space="preserve">The CTVRA is the most comprehensive voting rights legislation in the country. Connecticut </w:t>
      </w:r>
      <w:proofErr w:type="gramStart"/>
      <w:r w:rsidRPr="00C95A58">
        <w:rPr>
          <w:rFonts w:ascii="Century Schoolbook" w:hAnsi="Century Schoolbook"/>
          <w:sz w:val="22"/>
          <w:szCs w:val="22"/>
        </w:rPr>
        <w:t>has the opportunity to</w:t>
      </w:r>
      <w:proofErr w:type="gramEnd"/>
      <w:r w:rsidRPr="00C95A58">
        <w:rPr>
          <w:rFonts w:ascii="Century Schoolbook" w:hAnsi="Century Schoolbook"/>
          <w:sz w:val="22"/>
          <w:szCs w:val="22"/>
        </w:rPr>
        <w:t xml:space="preserve"> be the #1 national leader in voting rights access and fidelity.</w:t>
      </w:r>
    </w:p>
    <w:p w14:paraId="5D442133" w14:textId="681370E4" w:rsidR="00ED371F" w:rsidRDefault="00AC3D1A" w:rsidP="00AC3D1A">
      <w:pPr>
        <w:widowControl w:val="0"/>
        <w:tabs>
          <w:tab w:val="left" w:pos="363"/>
          <w:tab w:val="left" w:pos="579"/>
        </w:tabs>
        <w:spacing w:before="240" w:after="240"/>
        <w:jc w:val="center"/>
        <w:rPr>
          <w:b/>
          <w:bCs/>
          <w:i/>
          <w:sz w:val="22"/>
          <w:szCs w:val="22"/>
        </w:rPr>
      </w:pPr>
      <w:r w:rsidRPr="00AC3D1A">
        <w:rPr>
          <w:b/>
          <w:bCs/>
          <w:sz w:val="22"/>
          <w:szCs w:val="22"/>
        </w:rPr>
        <w:t>[</w:t>
      </w:r>
      <w:r w:rsidRPr="00AC3D1A">
        <w:rPr>
          <w:b/>
          <w:bCs/>
          <w:i/>
          <w:sz w:val="22"/>
          <w:szCs w:val="22"/>
        </w:rPr>
        <w:t>Add information about why you support this bill and why you felt the need to testify. Connect your personal story to the impact.]</w:t>
      </w:r>
    </w:p>
    <w:p w14:paraId="1D7CC849" w14:textId="77777777" w:rsidR="00F422E9" w:rsidRPr="00AC3D1A" w:rsidRDefault="00F422E9" w:rsidP="00AC3D1A">
      <w:pPr>
        <w:widowControl w:val="0"/>
        <w:tabs>
          <w:tab w:val="left" w:pos="363"/>
          <w:tab w:val="left" w:pos="579"/>
        </w:tabs>
        <w:spacing w:before="240" w:after="240"/>
        <w:jc w:val="center"/>
        <w:rPr>
          <w:b/>
          <w:bCs/>
          <w:sz w:val="22"/>
          <w:szCs w:val="22"/>
        </w:rPr>
      </w:pPr>
    </w:p>
    <w:p w14:paraId="19BA8FD3" w14:textId="1EDDB9E5" w:rsidR="00000000" w:rsidRDefault="00ED371F" w:rsidP="00ED371F">
      <w:pPr>
        <w:jc w:val="both"/>
        <w:rPr>
          <w:rFonts w:ascii="Century Schoolbook" w:hAnsi="Century Schoolbook"/>
          <w:sz w:val="22"/>
          <w:szCs w:val="22"/>
        </w:rPr>
      </w:pPr>
      <w:r w:rsidRPr="00AC3D1A">
        <w:rPr>
          <w:rFonts w:ascii="Century Schoolbook" w:hAnsi="Century Schoolbook"/>
          <w:sz w:val="22"/>
          <w:szCs w:val="22"/>
        </w:rPr>
        <w:t>4: Conclude by asking the members of the Appropriations Committee to fully fund early voting</w:t>
      </w:r>
      <w:r w:rsidR="00AC3D1A">
        <w:rPr>
          <w:rFonts w:ascii="Century Schoolbook" w:hAnsi="Century Schoolbook"/>
          <w:sz w:val="22"/>
          <w:szCs w:val="22"/>
        </w:rPr>
        <w:t xml:space="preserve">, the timely implementation of no-excuse </w:t>
      </w:r>
      <w:proofErr w:type="spellStart"/>
      <w:r w:rsidR="00AC3D1A">
        <w:rPr>
          <w:rFonts w:ascii="Century Schoolbook" w:hAnsi="Century Schoolbook"/>
          <w:sz w:val="22"/>
          <w:szCs w:val="22"/>
        </w:rPr>
        <w:t>absentee</w:t>
      </w:r>
      <w:proofErr w:type="spellEnd"/>
      <w:r w:rsidR="00AC3D1A">
        <w:rPr>
          <w:rFonts w:ascii="Century Schoolbook" w:hAnsi="Century Schoolbook"/>
          <w:sz w:val="22"/>
          <w:szCs w:val="22"/>
        </w:rPr>
        <w:t xml:space="preserve"> voting,</w:t>
      </w:r>
      <w:r w:rsidRPr="00AC3D1A">
        <w:rPr>
          <w:rFonts w:ascii="Century Schoolbook" w:hAnsi="Century Schoolbook"/>
          <w:sz w:val="22"/>
          <w:szCs w:val="22"/>
        </w:rPr>
        <w:t xml:space="preserve"> and the Connecticut Voting Rights Act.</w:t>
      </w:r>
    </w:p>
    <w:p w14:paraId="0530A742" w14:textId="4919F6F3" w:rsidR="00AC3D1A" w:rsidRPr="00AC3D1A" w:rsidRDefault="00AC3D1A" w:rsidP="00AC3D1A">
      <w:pPr>
        <w:widowControl w:val="0"/>
        <w:tabs>
          <w:tab w:val="left" w:pos="363"/>
          <w:tab w:val="left" w:pos="579"/>
        </w:tabs>
        <w:spacing w:before="240" w:after="240"/>
        <w:jc w:val="center"/>
        <w:rPr>
          <w:b/>
          <w:bCs/>
          <w:i/>
          <w:iCs/>
          <w:sz w:val="22"/>
          <w:szCs w:val="22"/>
        </w:rPr>
      </w:pPr>
      <w:r w:rsidRPr="00860B00">
        <w:rPr>
          <w:b/>
          <w:bCs/>
          <w:i/>
          <w:iCs/>
          <w:sz w:val="22"/>
          <w:szCs w:val="22"/>
        </w:rPr>
        <w:t xml:space="preserve">[Please also send your testimony to your state representative and state senator. Find your representatives here: </w:t>
      </w:r>
      <w:hyperlink r:id="rId8" w:history="1">
        <w:r w:rsidRPr="00860B00">
          <w:rPr>
            <w:rStyle w:val="Hyperlink"/>
            <w:b/>
            <w:bCs/>
            <w:i/>
            <w:iCs/>
            <w:sz w:val="22"/>
            <w:szCs w:val="22"/>
          </w:rPr>
          <w:t>https://www.cga.ct.gov/asp/menu/cgafindleg.asp</w:t>
        </w:r>
      </w:hyperlink>
      <w:r w:rsidRPr="00860B00">
        <w:rPr>
          <w:b/>
          <w:bCs/>
          <w:i/>
          <w:iCs/>
          <w:sz w:val="22"/>
          <w:szCs w:val="22"/>
        </w:rPr>
        <w:t>]</w:t>
      </w:r>
    </w:p>
    <w:sectPr w:rsidR="00AC3D1A" w:rsidRPr="00AC3D1A" w:rsidSect="00263729">
      <w:pgSz w:w="12240" w:h="15840"/>
      <w:pgMar w:top="738"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4197" w14:textId="77777777" w:rsidR="00541EB2" w:rsidRDefault="00541EB2" w:rsidP="00AC3D1A">
      <w:r>
        <w:separator/>
      </w:r>
    </w:p>
  </w:endnote>
  <w:endnote w:type="continuationSeparator" w:id="0">
    <w:p w14:paraId="62CBADB6" w14:textId="77777777" w:rsidR="00541EB2" w:rsidRDefault="00541EB2" w:rsidP="00AC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34C1" w14:textId="77777777" w:rsidR="00541EB2" w:rsidRDefault="00541EB2" w:rsidP="00AC3D1A">
      <w:r>
        <w:separator/>
      </w:r>
    </w:p>
  </w:footnote>
  <w:footnote w:type="continuationSeparator" w:id="0">
    <w:p w14:paraId="41CFF908" w14:textId="77777777" w:rsidR="00541EB2" w:rsidRDefault="00541EB2" w:rsidP="00AC3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C0D8B"/>
    <w:multiLevelType w:val="hybridMultilevel"/>
    <w:tmpl w:val="86C2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F5DBC"/>
    <w:multiLevelType w:val="hybridMultilevel"/>
    <w:tmpl w:val="59F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83D3D"/>
    <w:multiLevelType w:val="hybridMultilevel"/>
    <w:tmpl w:val="FE1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484847">
    <w:abstractNumId w:val="1"/>
  </w:num>
  <w:num w:numId="2" w16cid:durableId="1832066112">
    <w:abstractNumId w:val="0"/>
  </w:num>
  <w:num w:numId="3" w16cid:durableId="728261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B6"/>
    <w:rsid w:val="00263729"/>
    <w:rsid w:val="00327ADF"/>
    <w:rsid w:val="00384766"/>
    <w:rsid w:val="003F7664"/>
    <w:rsid w:val="00541EB2"/>
    <w:rsid w:val="006279DA"/>
    <w:rsid w:val="00653E4F"/>
    <w:rsid w:val="006D1472"/>
    <w:rsid w:val="00740843"/>
    <w:rsid w:val="008075FC"/>
    <w:rsid w:val="00863947"/>
    <w:rsid w:val="00AC3D1A"/>
    <w:rsid w:val="00B73992"/>
    <w:rsid w:val="00C95A58"/>
    <w:rsid w:val="00E55CB6"/>
    <w:rsid w:val="00EB1CFD"/>
    <w:rsid w:val="00ED371F"/>
    <w:rsid w:val="00F422E9"/>
    <w:rsid w:val="00F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A8C7D"/>
  <w14:defaultImageDpi w14:val="32767"/>
  <w15:chartTrackingRefBased/>
  <w15:docId w15:val="{466436FA-542A-D945-8F2C-C0F831D8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Arial"/>
        <w:sz w:val="24"/>
        <w:vertAlign w:val="superscript"/>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5CB6"/>
    <w:rPr>
      <w:rFonts w:ascii="Times New Roman" w:eastAsia="Times New Roman" w:hAnsi="Times New Roman" w:cs="Times New Roman"/>
      <w:szCs w:val="24"/>
      <w:vertAlign w:val="base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CB6"/>
    <w:rPr>
      <w:color w:val="0563C1" w:themeColor="hyperlink"/>
      <w:u w:val="single"/>
    </w:rPr>
  </w:style>
  <w:style w:type="paragraph" w:styleId="ListParagraph">
    <w:name w:val="List Paragraph"/>
    <w:basedOn w:val="Normal"/>
    <w:uiPriority w:val="34"/>
    <w:qFormat/>
    <w:rsid w:val="00E55CB6"/>
    <w:pPr>
      <w:ind w:left="720"/>
      <w:contextualSpacing/>
    </w:pPr>
  </w:style>
  <w:style w:type="paragraph" w:styleId="NormalWeb">
    <w:name w:val="Normal (Web)"/>
    <w:basedOn w:val="Normal"/>
    <w:uiPriority w:val="99"/>
    <w:unhideWhenUsed/>
    <w:rsid w:val="00653E4F"/>
    <w:pPr>
      <w:spacing w:before="100" w:beforeAutospacing="1" w:after="100" w:afterAutospacing="1"/>
    </w:pPr>
  </w:style>
  <w:style w:type="paragraph" w:styleId="FootnoteText">
    <w:name w:val="footnote text"/>
    <w:basedOn w:val="Normal"/>
    <w:link w:val="FootnoteTextChar"/>
    <w:uiPriority w:val="99"/>
    <w:semiHidden/>
    <w:unhideWhenUsed/>
    <w:rsid w:val="00AC3D1A"/>
    <w:rPr>
      <w:sz w:val="20"/>
      <w:szCs w:val="20"/>
    </w:rPr>
  </w:style>
  <w:style w:type="character" w:customStyle="1" w:styleId="FootnoteTextChar">
    <w:name w:val="Footnote Text Char"/>
    <w:basedOn w:val="DefaultParagraphFont"/>
    <w:link w:val="FootnoteText"/>
    <w:uiPriority w:val="99"/>
    <w:semiHidden/>
    <w:rsid w:val="00AC3D1A"/>
    <w:rPr>
      <w:rFonts w:ascii="Times New Roman" w:eastAsia="Times New Roman" w:hAnsi="Times New Roman" w:cs="Times New Roman"/>
      <w:sz w:val="20"/>
      <w:vertAlign w:val="baseline"/>
    </w:rPr>
  </w:style>
  <w:style w:type="character" w:styleId="FootnoteReference">
    <w:name w:val="footnote reference"/>
    <w:basedOn w:val="DefaultParagraphFont"/>
    <w:uiPriority w:val="99"/>
    <w:semiHidden/>
    <w:unhideWhenUsed/>
    <w:rsid w:val="00AC3D1A"/>
    <w:rPr>
      <w:vertAlign w:val="superscript"/>
    </w:rPr>
  </w:style>
  <w:style w:type="character" w:styleId="FollowedHyperlink">
    <w:name w:val="FollowedHyperlink"/>
    <w:basedOn w:val="DefaultParagraphFont"/>
    <w:uiPriority w:val="99"/>
    <w:semiHidden/>
    <w:unhideWhenUsed/>
    <w:rsid w:val="00AC3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asp/menu/cgafindleg.as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Zaccagnino</dc:creator>
  <cp:keywords/>
  <dc:description/>
  <cp:lastModifiedBy>Rachel Moon</cp:lastModifiedBy>
  <cp:revision>4</cp:revision>
  <dcterms:created xsi:type="dcterms:W3CDTF">2025-02-10T21:02:00Z</dcterms:created>
  <dcterms:modified xsi:type="dcterms:W3CDTF">2025-02-10T21:16:00Z</dcterms:modified>
</cp:coreProperties>
</file>